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spacing w:after="0" w:before="0" w:line="240" w:lineRule="auto"/>
        <w:rPr>
          <w:u w:val="single"/>
        </w:rPr>
      </w:pPr>
      <w:bookmarkStart w:colFirst="0" w:colLast="0" w:name="_heading=h.2axf4qq4mqmz" w:id="0"/>
      <w:bookmarkEnd w:id="0"/>
      <w:r w:rsidDel="00000000" w:rsidR="00000000" w:rsidRPr="00000000">
        <w:rPr>
          <w:sz w:val="30"/>
          <w:szCs w:val="30"/>
          <w:u w:val="single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5572125</wp:posOffset>
            </wp:positionH>
            <wp:positionV relativeFrom="margin">
              <wp:posOffset>-689302</wp:posOffset>
            </wp:positionV>
            <wp:extent cx="1253175" cy="1475513"/>
            <wp:effectExtent b="0" l="0" r="0" t="0"/>
            <wp:wrapNone/>
            <wp:docPr descr="KIPT logo" id="29" name="image9.png"/>
            <a:graphic>
              <a:graphicData uri="http://schemas.openxmlformats.org/drawingml/2006/picture">
                <pic:pic>
                  <pic:nvPicPr>
                    <pic:cNvPr descr="KIPT logo" id="0" name="image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3175" cy="1475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🎙️ </w:t>
      </w:r>
      <w:r w:rsidDel="00000000" w:rsidR="00000000" w:rsidRPr="00000000">
        <w:rPr>
          <w:u w:val="single"/>
          <w:rtl w:val="0"/>
        </w:rPr>
        <w:t xml:space="preserve">The British 150 Podcast: Episode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u w:val="single"/>
          <w:rtl w:val="0"/>
        </w:rPr>
        <w:t xml:space="preserve"> - Transcript</w:t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(Intro music fades)</w:t>
      </w:r>
    </w:p>
    <w:p w:rsidR="00000000" w:rsidDel="00000000" w:rsidP="00000000" w:rsidRDefault="00000000" w:rsidRPr="00000000" w14:paraId="00000004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rFonts w:ascii="Lato" w:cs="Lato" w:eastAsia="Lato" w:hAnsi="Lato"/>
          <w:b w:val="1"/>
          <w:bCs w:val="1"/>
          <w:color w:val="00ff00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00ff00"/>
          <w:sz w:val="30"/>
          <w:szCs w:val="30"/>
        </w:rPr>
        <w:drawing>
          <wp:inline distB="114300" distT="114300" distL="114300" distR="114300">
            <wp:extent cx="6120000" cy="3441700"/>
            <wp:effectExtent b="0" l="0" r="0" t="0"/>
            <wp:docPr id="2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44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rFonts w:ascii="Lato" w:cs="Lato" w:eastAsia="Lato" w:hAnsi="Lato"/>
          <w:b w:val="1"/>
          <w:bCs w:val="1"/>
          <w:color w:val="00ff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[Podcast Intro]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Hello! Welcome to 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The British 150 Podcast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— your window into British music, culture and language.</w:t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I’m Kirsty, from KIPT — and my goal here is simple: to help you improve your English while sharing my love of British music.</w:t>
      </w:r>
    </w:p>
    <w:p w:rsidR="00000000" w:rsidDel="00000000" w:rsidP="00000000" w:rsidRDefault="00000000" w:rsidRPr="00000000" w14:paraId="0000000C">
      <w:pPr>
        <w:spacing w:after="0" w:before="0" w:line="240" w:lineRule="auto"/>
        <w:rPr>
          <w:rFonts w:ascii="Lato" w:cs="Lato" w:eastAsia="Lato" w:hAnsi="Lato"/>
          <w:b w:val="1"/>
          <w:bCs w:val="1"/>
          <w:color w:val="00ff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In each episode of the podcast, we dive into a song from 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The British 150 Playlist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— a journey through the music of these islands: Scotland, England, Wales and Ireland.</w:t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You can listen to the full playlist on YouTube or Spotify by searching for 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KIPT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or 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The British 150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Wherever possible, I’ve used the official releases — so if you’re on YouTube, please give your favourites a like and subscribe to the artist’s channel.</w:t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On Spotify, please follow the artists or add the tracks to your library — it supports the people who made the music we’re celebrating.</w:t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All of my research sources can be found in the blog post that accompanies each episode, at </w:t>
      </w:r>
      <w:hyperlink r:id="rId9">
        <w:r w:rsidDel="00000000" w:rsidR="00000000" w:rsidRPr="00000000">
          <w:rPr>
            <w:rFonts w:ascii="Lato" w:cs="Lato" w:eastAsia="Lato" w:hAnsi="Lato"/>
            <w:color w:val="1155cc"/>
            <w:sz w:val="30"/>
            <w:szCs w:val="30"/>
            <w:u w:val="single"/>
            <w:rtl w:val="0"/>
          </w:rPr>
          <w:t xml:space="preserve">KIPT.UK/Blog</w:t>
        </w:r>
      </w:hyperlink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You might discover a few interesting extras there too! </w:t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br w:type="textWrapping"/>
      </w:r>
    </w:p>
    <w:p w:rsidR="00000000" w:rsidDel="00000000" w:rsidP="00000000" w:rsidRDefault="00000000" w:rsidRPr="00000000" w14:paraId="00000019">
      <w:pPr>
        <w:pStyle w:val="Heading1"/>
        <w:spacing w:after="0" w:before="0" w:line="240" w:lineRule="auto"/>
        <w:rPr/>
      </w:pPr>
      <w:bookmarkStart w:colFirst="0" w:colLast="0" w:name="_heading=h.dnlj1bm3eyiz" w:id="1"/>
      <w:bookmarkEnd w:id="1"/>
      <w:r w:rsidDel="00000000" w:rsidR="00000000" w:rsidRPr="00000000">
        <w:rPr>
          <w:rtl w:val="0"/>
        </w:rPr>
        <w:t xml:space="preserve">[Song Intro]</w:t>
      </w:r>
    </w:p>
    <w:p w:rsidR="00000000" w:rsidDel="00000000" w:rsidP="00000000" w:rsidRDefault="00000000" w:rsidRPr="00000000" w14:paraId="0000001A">
      <w:pPr>
        <w:spacing w:after="0" w:before="0" w:line="240" w:lineRule="auto"/>
        <w:rPr>
          <w:rFonts w:ascii="Lato" w:cs="Lato" w:eastAsia="Lato" w:hAnsi="Lato"/>
          <w:b w:val="1"/>
          <w:bCs w:val="1"/>
          <w:color w:val="ff9900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ff9900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before="0" w:line="240" w:lineRule="auto"/>
        <w:rPr>
          <w:rFonts w:ascii="Lato" w:cs="Lato" w:eastAsia="Lato" w:hAnsi="Lato"/>
          <w:b w:val="1"/>
          <w:bCs w:val="1"/>
          <w:color w:val="00ff00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00ff00"/>
          <w:sz w:val="30"/>
          <w:szCs w:val="30"/>
        </w:rPr>
        <w:drawing>
          <wp:inline distB="114300" distT="114300" distL="114300" distR="114300">
            <wp:extent cx="6120000" cy="3441700"/>
            <wp:effectExtent b="0" l="0" r="0" t="0"/>
            <wp:docPr id="26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44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rPr>
          <w:rFonts w:ascii="Lato" w:cs="Lato" w:eastAsia="Lato" w:hAnsi="Lato"/>
          <w:color w:val="00ff00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color w:val="00ff00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Last time, we smashed guitars with The Who. </w:t>
      </w:r>
    </w:p>
    <w:p w:rsidR="00000000" w:rsidDel="00000000" w:rsidP="00000000" w:rsidRDefault="00000000" w:rsidRPr="00000000" w14:paraId="0000001E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This time, we’re smashing glass ceilings — and adding a sax solo for good measure! </w:t>
      </w:r>
    </w:p>
    <w:p w:rsidR="00000000" w:rsidDel="00000000" w:rsidP="00000000" w:rsidRDefault="00000000" w:rsidRPr="00000000" w14:paraId="00000020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Our first woman on the list, our first Black artist and one of Britain’s most unmistakable voices: </w:t>
      </w: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Heather Small (MBE), 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leading</w:t>
      </w: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 M People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.</w:t>
      </w:r>
    </w:p>
    <w:p w:rsidR="00000000" w:rsidDel="00000000" w:rsidP="00000000" w:rsidRDefault="00000000" w:rsidRPr="00000000" w14:paraId="00000022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rPr>
          <w:rFonts w:ascii="Lato" w:cs="Lato" w:eastAsia="Lato" w:hAnsi="Lato"/>
          <w:b w:val="1"/>
          <w:bCs w:val="1"/>
          <w:color w:val="0000ff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At number four on </w:t>
      </w:r>
      <w:r w:rsidDel="00000000" w:rsidR="00000000" w:rsidRPr="00000000">
        <w:rPr>
          <w:rFonts w:ascii="Lato" w:cs="Lato" w:eastAsia="Lato" w:hAnsi="Lato"/>
          <w:b w:val="1"/>
          <w:bCs w:val="1"/>
          <w:i w:val="1"/>
          <w:iCs w:val="1"/>
          <w:sz w:val="30"/>
          <w:szCs w:val="30"/>
          <w:rtl w:val="0"/>
        </w:rPr>
        <w:t xml:space="preserve">The British 150 Playlist</w:t>
      </w: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: “Moving On Up.”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rPr>
          <w:rFonts w:ascii="Lato" w:cs="Lato" w:eastAsia="Lato" w:hAnsi="Lato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rPr>
          <w:rFonts w:ascii="Lato" w:cs="Lato" w:eastAsia="Lato" w:hAnsi="Lato"/>
          <w:b w:val="1"/>
          <w:bCs w:val="1"/>
          <w:color w:val="ff9900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ff9900"/>
          <w:sz w:val="30"/>
          <w:szCs w:val="30"/>
          <w:rtl w:val="0"/>
        </w:rPr>
        <w:t xml:space="preserve">[Sample #1]</w:t>
      </w:r>
    </w:p>
    <w:p w:rsidR="00000000" w:rsidDel="00000000" w:rsidP="00000000" w:rsidRDefault="00000000" w:rsidRPr="00000000" w14:paraId="00000026">
      <w:pPr>
        <w:spacing w:after="0" w:before="0" w:line="240" w:lineRule="auto"/>
        <w:rPr>
          <w:rFonts w:ascii="Lato" w:cs="Lato" w:eastAsia="Lato" w:hAnsi="Lato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rPr>
          <w:rFonts w:ascii="Lato" w:cs="Lato" w:eastAsia="Lato" w:hAnsi="Lato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rPr>
          <w:rFonts w:ascii="Lato" w:cs="Lato" w:eastAsia="Lato" w:hAnsi="Lato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40" w:lineRule="auto"/>
        <w:rPr>
          <w:rFonts w:ascii="Lato" w:cs="Lato" w:eastAsia="Lato" w:hAnsi="Lato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rPr>
          <w:rFonts w:ascii="Lato" w:cs="Lato" w:eastAsia="Lato" w:hAnsi="Lato"/>
          <w:color w:val="00ff00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color w:val="00ff00"/>
          <w:sz w:val="30"/>
          <w:szCs w:val="30"/>
        </w:rPr>
        <w:drawing>
          <wp:inline distB="114300" distT="114300" distL="114300" distR="114300">
            <wp:extent cx="6120000" cy="3441700"/>
            <wp:effectExtent b="0" l="0" r="0" t="0"/>
            <wp:docPr id="28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44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40" w:lineRule="auto"/>
        <w:rPr>
          <w:rFonts w:ascii="Lato" w:cs="Lato" w:eastAsia="Lato" w:hAnsi="Lato"/>
          <w:color w:val="00ff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The band was made up of four key members:</w:t>
      </w:r>
    </w:p>
    <w:p w:rsidR="00000000" w:rsidDel="00000000" w:rsidP="00000000" w:rsidRDefault="00000000" w:rsidRPr="00000000" w14:paraId="0000002D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Mike Pickering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— the group’s founder, whose nickname “Mike’s People” became M People. At the time, he was already well known as one of the original DJs at The Haçienda — the legendary Manchester club that helped shape Britain’s dance music scene.</w:t>
      </w:r>
    </w:p>
    <w:p w:rsidR="00000000" w:rsidDel="00000000" w:rsidP="00000000" w:rsidRDefault="00000000" w:rsidRPr="00000000" w14:paraId="0000002F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Paul Heard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— previously a member of the acid-jazz outfit Ace of Clubs.</w:t>
      </w:r>
    </w:p>
    <w:p w:rsidR="00000000" w:rsidDel="00000000" w:rsidP="00000000" w:rsidRDefault="00000000" w:rsidRPr="00000000" w14:paraId="00000031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Shovell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— who had been part of the collective Natural Life.</w:t>
      </w:r>
    </w:p>
    <w:p w:rsidR="00000000" w:rsidDel="00000000" w:rsidP="00000000" w:rsidRDefault="00000000" w:rsidRPr="00000000" w14:paraId="00000033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Heather Small 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— formerly of Hot! House, and the powerhouse voice that became instantly recognisable in 90s British dance-pop. (She later enjoyed a successful solo career, of course.)</w:t>
      </w:r>
    </w:p>
    <w:p w:rsidR="00000000" w:rsidDel="00000000" w:rsidP="00000000" w:rsidRDefault="00000000" w:rsidRPr="00000000" w14:paraId="00000035">
      <w:pPr>
        <w:spacing w:after="0" w:before="0" w:line="240" w:lineRule="auto"/>
        <w:ind w:left="0" w:firstLine="0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40" w:lineRule="auto"/>
        <w:ind w:left="0" w:firstLine="0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“Moving On Up” was written by Mike Pickering and Paul Heard and was released on 13th September 1993. </w:t>
      </w:r>
    </w:p>
    <w:p w:rsidR="00000000" w:rsidDel="00000000" w:rsidP="00000000" w:rsidRDefault="00000000" w:rsidRPr="00000000" w14:paraId="00000037">
      <w:pPr>
        <w:spacing w:after="0" w:before="0" w:line="240" w:lineRule="auto"/>
        <w:ind w:left="0" w:firstLine="0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240" w:lineRule="auto"/>
        <w:ind w:left="0" w:firstLine="0"/>
        <w:rPr>
          <w:rFonts w:ascii="Lato" w:cs="Lato" w:eastAsia="Lato" w:hAnsi="Lato"/>
          <w:i w:val="1"/>
          <w:iCs w:val="1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It entered the 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UK Singles Chart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at No. 4 and climbed to No. 2 the following week. At the same time, it topped the 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Music Week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dance chart and even reached the Top 40 on the 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US Billboard Hot 100.</w:t>
      </w:r>
    </w:p>
    <w:p w:rsidR="00000000" w:rsidDel="00000000" w:rsidP="00000000" w:rsidRDefault="00000000" w:rsidRPr="00000000" w14:paraId="00000039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The track comes from the album </w:t>
      </w:r>
      <w:r w:rsidDel="00000000" w:rsidR="00000000" w:rsidRPr="00000000">
        <w:rPr>
          <w:rFonts w:ascii="Lato" w:cs="Lato" w:eastAsia="Lato" w:hAnsi="Lato"/>
          <w:b w:val="1"/>
          <w:bCs w:val="1"/>
          <w:i w:val="1"/>
          <w:iCs w:val="1"/>
          <w:sz w:val="30"/>
          <w:szCs w:val="30"/>
          <w:rtl w:val="0"/>
        </w:rPr>
        <w:t xml:space="preserve">Elegant Slumming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, which debuted in the UK Top 5 and stayed on the chart until the following summer. The album went on to win the Mercury Music Prize in 1994.</w:t>
      </w:r>
    </w:p>
    <w:p w:rsidR="00000000" w:rsidDel="00000000" w:rsidP="00000000" w:rsidRDefault="00000000" w:rsidRPr="00000000" w14:paraId="0000003B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All of which probably goes some way to explain why every British person of my generation seems to own a copy (or two) of that album!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240" w:lineRule="auto"/>
        <w:rPr>
          <w:rFonts w:ascii="Lato" w:cs="Lato" w:eastAsia="Lato" w:hAnsi="Lato"/>
          <w:color w:val="00ff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40" w:lineRule="auto"/>
        <w:rPr>
          <w:rFonts w:ascii="Lato" w:cs="Lato" w:eastAsia="Lato" w:hAnsi="Lato"/>
          <w:b w:val="1"/>
          <w:bCs w:val="1"/>
          <w:color w:val="00ff00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00ff00"/>
          <w:sz w:val="30"/>
          <w:szCs w:val="30"/>
        </w:rPr>
        <w:drawing>
          <wp:inline distB="114300" distT="114300" distL="114300" distR="114300">
            <wp:extent cx="6120000" cy="3441700"/>
            <wp:effectExtent b="0" l="0" r="0" t="0"/>
            <wp:docPr id="2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44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240" w:lineRule="auto"/>
        <w:rPr>
          <w:rFonts w:ascii="Lato" w:cs="Lato" w:eastAsia="Lato" w:hAnsi="Lato"/>
          <w:color w:val="00ff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240" w:lineRule="auto"/>
        <w:rPr>
          <w:rFonts w:ascii="Lato" w:cs="Lato" w:eastAsia="Lato" w:hAnsi="Lato"/>
          <w:color w:val="00ff00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240" w:lineRule="auto"/>
        <w:rPr>
          <w:rFonts w:ascii="Lato" w:cs="Lato" w:eastAsia="Lato" w:hAnsi="Lato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240" w:lineRule="auto"/>
        <w:rPr>
          <w:rFonts w:ascii="Lato" w:cs="Lato" w:eastAsia="Lato" w:hAnsi="Lato"/>
          <w:b w:val="1"/>
          <w:bCs w:val="1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[Cultural &amp; Musical Background]</w:t>
      </w:r>
    </w:p>
    <w:p w:rsidR="00000000" w:rsidDel="00000000" w:rsidP="00000000" w:rsidRDefault="00000000" w:rsidRPr="00000000" w14:paraId="00000043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Against a backdrop of early 90s optimism — post-Thatcher yet pre-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Cool Britannia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— Britain was quietly reshaping itself. </w:t>
      </w:r>
    </w:p>
    <w:p w:rsidR="00000000" w:rsidDel="00000000" w:rsidP="00000000" w:rsidRDefault="00000000" w:rsidRPr="00000000" w14:paraId="00000045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Club culture, long-standing global influences and a more visible diversity were redefining what the nation sounded like; and pop music changed with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M People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emerged at this crossroads, blending house, soul and pop into a sound that was both sophisticated and accessible. </w:t>
      </w:r>
    </w:p>
    <w:p w:rsidR="00000000" w:rsidDel="00000000" w:rsidP="00000000" w:rsidRDefault="00000000" w:rsidRPr="00000000" w14:paraId="00000049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They were part of the wave that made dance music not only radio-friendly, but emotionally resonant — you could dance, snog, cry and feel cultured all at the same time! </w:t>
      </w:r>
    </w:p>
    <w:p w:rsidR="00000000" w:rsidDel="00000000" w:rsidP="00000000" w:rsidRDefault="00000000" w:rsidRPr="00000000" w14:paraId="0000004B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M People became the feel-good soundtrack to social mobility — people who were quite literally “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moving on up”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in life. </w:t>
      </w:r>
    </w:p>
    <w:p w:rsidR="00000000" w:rsidDel="00000000" w:rsidP="00000000" w:rsidRDefault="00000000" w:rsidRPr="00000000" w14:paraId="0000004D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Their sound captured the energy of a Britain reinventing itself, where hope and ambition were starting to replace decades of austerity and a lingering cynicism.</w:t>
      </w:r>
    </w:p>
    <w:p w:rsidR="00000000" w:rsidDel="00000000" w:rsidP="00000000" w:rsidRDefault="00000000" w:rsidRPr="00000000" w14:paraId="0000004F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As Larry Flick of 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Billboard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put it in his review, the band “deftly blends state-of-the-charts club trends with a reverence for classic Motown and R&amp;B sounds.”</w:t>
      </w:r>
    </w:p>
    <w:p w:rsidR="00000000" w:rsidDel="00000000" w:rsidP="00000000" w:rsidRDefault="00000000" w:rsidRPr="00000000" w14:paraId="00000051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We must give Larry his due here: “state of the charts” is a neat little twist on the idiom, 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state of the art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— meaning the newest, sharpest, most up-to-date. In 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chart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terms, that’s high praise indeed.</w:t>
      </w:r>
    </w:p>
    <w:p w:rsidR="00000000" w:rsidDel="00000000" w:rsidP="00000000" w:rsidRDefault="00000000" w:rsidRPr="00000000" w14:paraId="00000053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In a similarly glowing review, Robert Hilburn of the 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Los Angeles Times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called “Moving On Up”, “a glorious dancefloor record – as spirited a declaration of independence (from a bad relationship) as Gloria Gaynor's “I Will Survive’.”</w:t>
      </w:r>
    </w:p>
    <w:p w:rsidR="00000000" w:rsidDel="00000000" w:rsidP="00000000" w:rsidRDefault="00000000" w:rsidRPr="00000000" w14:paraId="00000055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It's worth noting that </w:t>
      </w: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all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of the major reviews I found were written by men — though, having grown up in that era, that fact didn’t exactly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 blow my mind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.</w:t>
      </w:r>
    </w:p>
    <w:p w:rsidR="00000000" w:rsidDel="00000000" w:rsidP="00000000" w:rsidRDefault="00000000" w:rsidRPr="00000000" w14:paraId="00000057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For me, “Moving On Up” </w:t>
      </w: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was 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the first song of that kind I’d heard since “I Will Survive”… which, for the record, came out in 1978. </w:t>
      </w:r>
    </w:p>
    <w:p w:rsidR="00000000" w:rsidDel="00000000" w:rsidP="00000000" w:rsidRDefault="00000000" w:rsidRPr="00000000" w14:paraId="00000059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That’s an awfully long wait for another anthem of female independence!</w:t>
      </w:r>
    </w:p>
    <w:p w:rsidR="00000000" w:rsidDel="00000000" w:rsidP="00000000" w:rsidRDefault="00000000" w:rsidRPr="00000000" w14:paraId="0000005B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To understand the song’s power at </w:t>
      </w: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this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time, we need to recall what Britain looked like for women in the early 1990s. </w:t>
      </w:r>
    </w:p>
    <w:p w:rsidR="00000000" w:rsidDel="00000000" w:rsidP="00000000" w:rsidRDefault="00000000" w:rsidRPr="00000000" w14:paraId="0000005D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Back then, the office ‘banter’ alone could make you long for one of those air-locked decontamination showers you see in sci-fi movies.</w:t>
      </w:r>
    </w:p>
    <w:p w:rsidR="00000000" w:rsidDel="00000000" w:rsidP="00000000" w:rsidRDefault="00000000" w:rsidRPr="00000000" w14:paraId="0000005F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There were still few women in Parliament and workplace policies on equality and harassment were only just beginning to take shape. </w:t>
      </w:r>
    </w:p>
    <w:p w:rsidR="00000000" w:rsidDel="00000000" w:rsidP="00000000" w:rsidRDefault="00000000" w:rsidRPr="00000000" w14:paraId="00000061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So when Heather Small sang “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I’m moving on up”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, she wasn’t just leaving a man — she was rising above a system that hadn’t yet caught up with her confidence.</w:t>
      </w:r>
    </w:p>
    <w:p w:rsidR="00000000" w:rsidDel="00000000" w:rsidP="00000000" w:rsidRDefault="00000000" w:rsidRPr="00000000" w14:paraId="00000063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When the Spice Girls burst onto the scene a few years later shouting “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Who do you think you are?”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, it felt as though Heather had already asked that question — and answered it, too! </w:t>
      </w:r>
    </w:p>
    <w:p w:rsidR="00000000" w:rsidDel="00000000" w:rsidP="00000000" w:rsidRDefault="00000000" w:rsidRPr="00000000" w14:paraId="00000065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Heather’s was the voice that told women they could walk away from what didn’t serve them and still rise higher! </w:t>
      </w:r>
    </w:p>
    <w:p w:rsidR="00000000" w:rsidDel="00000000" w:rsidP="00000000" w:rsidRDefault="00000000" w:rsidRPr="00000000" w14:paraId="00000067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Let’s just say, before the platform shoes and pigtails, Heather Small had already done the heavy lifting.</w:t>
      </w:r>
    </w:p>
    <w:p w:rsidR="00000000" w:rsidDel="00000000" w:rsidP="00000000" w:rsidRDefault="00000000" w:rsidRPr="00000000" w14:paraId="00000069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This is where pop music becomes more than entertainment — it is where we can witness expressions of the national mood, class movement and shifts of identity.</w:t>
      </w:r>
    </w:p>
    <w:p w:rsidR="00000000" w:rsidDel="00000000" w:rsidP="00000000" w:rsidRDefault="00000000" w:rsidRPr="00000000" w14:paraId="0000006B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0" w:line="240" w:lineRule="auto"/>
        <w:rPr>
          <w:rFonts w:ascii="Lato" w:cs="Lato" w:eastAsia="Lato" w:hAnsi="Lato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0" w:line="240" w:lineRule="auto"/>
        <w:rPr>
          <w:rFonts w:ascii="Lato" w:cs="Lato" w:eastAsia="Lato" w:hAnsi="Lato"/>
          <w:b w:val="1"/>
          <w:bCs w:val="1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[Linguistic &amp; English-Learning Points]</w:t>
      </w:r>
    </w:p>
    <w:p w:rsidR="00000000" w:rsidDel="00000000" w:rsidP="00000000" w:rsidRDefault="00000000" w:rsidRPr="00000000" w14:paraId="0000006E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Lyrically, </w:t>
      </w: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“Moving On Up”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is a masterclass in assertive language — direct without cruelty, confident without aggression.</w:t>
      </w:r>
    </w:p>
    <w:p w:rsidR="00000000" w:rsidDel="00000000" w:rsidP="00000000" w:rsidRDefault="00000000" w:rsidRPr="00000000" w14:paraId="00000070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The narrator — a woman speaking to a man — lays out her reasons for ending the relationship with clarity and grace.</w:t>
      </w:r>
    </w:p>
    <w:p w:rsidR="00000000" w:rsidDel="00000000" w:rsidP="00000000" w:rsidRDefault="00000000" w:rsidRPr="00000000" w14:paraId="00000072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The whole theme and chorus revolve around the phrasal verb </w:t>
      </w:r>
      <w:r w:rsidDel="00000000" w:rsidR="00000000" w:rsidRPr="00000000">
        <w:rPr>
          <w:rFonts w:ascii="Lato" w:cs="Lato" w:eastAsia="Lato" w:hAnsi="Lato"/>
          <w:b w:val="1"/>
          <w:bCs w:val="1"/>
          <w:i w:val="1"/>
          <w:iCs w:val="1"/>
          <w:sz w:val="30"/>
          <w:szCs w:val="30"/>
          <w:rtl w:val="0"/>
        </w:rPr>
        <w:t xml:space="preserve">moving on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.</w:t>
      </w:r>
    </w:p>
    <w:p w:rsidR="00000000" w:rsidDel="00000000" w:rsidP="00000000" w:rsidRDefault="00000000" w:rsidRPr="00000000" w14:paraId="00000074">
      <w:pPr>
        <w:pStyle w:val="Heading3"/>
        <w:keepNext w:val="0"/>
        <w:keepLines w:val="0"/>
        <w:spacing w:after="0" w:before="0" w:line="240" w:lineRule="auto"/>
        <w:rPr>
          <w:rFonts w:ascii="Lato" w:cs="Lato" w:eastAsia="Lato" w:hAnsi="Lato"/>
          <w:b w:val="1"/>
          <w:bCs w:val="1"/>
          <w:color w:val="000000"/>
          <w:sz w:val="30"/>
          <w:szCs w:val="30"/>
        </w:rPr>
      </w:pPr>
      <w:bookmarkStart w:colFirst="0" w:colLast="0" w:name="_heading=h.gazhuq1duxut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3"/>
        <w:keepNext w:val="0"/>
        <w:keepLines w:val="0"/>
        <w:spacing w:after="0" w:before="0" w:line="240" w:lineRule="auto"/>
        <w:rPr>
          <w:rFonts w:ascii="Lato" w:cs="Lato" w:eastAsia="Lato" w:hAnsi="Lato"/>
          <w:b w:val="1"/>
          <w:bCs w:val="1"/>
          <w:color w:val="9900ff"/>
          <w:sz w:val="30"/>
          <w:szCs w:val="30"/>
        </w:rPr>
      </w:pPr>
      <w:bookmarkStart w:colFirst="0" w:colLast="0" w:name="_heading=h.huy0njr8z7ec" w:id="3"/>
      <w:bookmarkEnd w:id="3"/>
      <w:r w:rsidDel="00000000" w:rsidR="00000000" w:rsidRPr="00000000">
        <w:rPr>
          <w:rFonts w:ascii="Lato" w:cs="Lato" w:eastAsia="Lato" w:hAnsi="Lato"/>
          <w:b w:val="1"/>
          <w:bCs w:val="1"/>
          <w:color w:val="9900ff"/>
          <w:sz w:val="30"/>
          <w:szCs w:val="30"/>
          <w:rtl w:val="0"/>
        </w:rPr>
        <w:t xml:space="preserve">So, what is a phrasal verb?</w:t>
      </w:r>
    </w:p>
    <w:p w:rsidR="00000000" w:rsidDel="00000000" w:rsidP="00000000" w:rsidRDefault="00000000" w:rsidRPr="00000000" w14:paraId="00000076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Well, a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phrasal verb is a two, or three-word combination:</w:t>
      </w:r>
    </w:p>
    <w:p w:rsidR="00000000" w:rsidDel="00000000" w:rsidP="00000000" w:rsidRDefault="00000000" w:rsidRPr="00000000" w14:paraId="00000078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br w:type="textWrapping"/>
      </w: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A verb and a preposition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, which together have an </w:t>
      </w: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idiomatic or figurative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meaning.</w:t>
      </w:r>
    </w:p>
    <w:p w:rsidR="00000000" w:rsidDel="00000000" w:rsidP="00000000" w:rsidRDefault="00000000" w:rsidRPr="00000000" w14:paraId="00000079">
      <w:pPr>
        <w:spacing w:after="0" w:before="0" w:line="240" w:lineRule="auto"/>
        <w:rPr>
          <w:rFonts w:ascii="Lato" w:cs="Lato" w:eastAsia="Lato" w:hAnsi="Lato"/>
          <w:b w:val="1"/>
          <w:bCs w:val="1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br w:type="textWrapping"/>
        <w:t xml:space="preserve">In other words, you can’t always interpret the phrase </w:t>
      </w: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literally.</w:t>
      </w:r>
    </w:p>
    <w:p w:rsidR="00000000" w:rsidDel="00000000" w:rsidP="00000000" w:rsidRDefault="00000000" w:rsidRPr="00000000" w14:paraId="0000007A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Let’s take a closer look at some examples from the lyrics.</w:t>
      </w:r>
    </w:p>
    <w:p w:rsidR="00000000" w:rsidDel="00000000" w:rsidP="00000000" w:rsidRDefault="00000000" w:rsidRPr="00000000" w14:paraId="0000007C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</w:rPr>
        <w:drawing>
          <wp:inline distB="114300" distT="114300" distL="114300" distR="114300">
            <wp:extent cx="6120000" cy="3441700"/>
            <wp:effectExtent b="0" l="0" r="0" t="0"/>
            <wp:docPr id="25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44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Think about 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moving on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- it does suggest some kind of movement, doesn’t it? Walking, running, or simply going from one place to another. </w:t>
      </w:r>
    </w:p>
    <w:p w:rsidR="00000000" w:rsidDel="00000000" w:rsidP="00000000" w:rsidRDefault="00000000" w:rsidRPr="00000000" w14:paraId="00000083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But the ‘</w:t>
      </w: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on’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here doesn’t mean 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physically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moving forward - it stands in for ‘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along the way’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, or ‘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further forward in your life’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.</w:t>
      </w:r>
    </w:p>
    <w:p w:rsidR="00000000" w:rsidDel="00000000" w:rsidP="00000000" w:rsidRDefault="00000000" w:rsidRPr="00000000" w14:paraId="00000085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So in this song, </w:t>
      </w:r>
      <w:r w:rsidDel="00000000" w:rsidR="00000000" w:rsidRPr="00000000">
        <w:rPr>
          <w:rFonts w:ascii="Lato" w:cs="Lato" w:eastAsia="Lato" w:hAnsi="Lato"/>
          <w:b w:val="1"/>
          <w:bCs w:val="1"/>
          <w:i w:val="1"/>
          <w:iCs w:val="1"/>
          <w:sz w:val="30"/>
          <w:szCs w:val="30"/>
          <w:rtl w:val="0"/>
        </w:rPr>
        <w:t xml:space="preserve">moving on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means </w:t>
      </w: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emotionally progressing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past a situation, rather than 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walking away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in the literal sense.</w:t>
      </w:r>
    </w:p>
    <w:p w:rsidR="00000000" w:rsidDel="00000000" w:rsidP="00000000" w:rsidRDefault="00000000" w:rsidRPr="00000000" w14:paraId="00000087">
      <w:pPr>
        <w:spacing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</w:rPr>
        <w:drawing>
          <wp:inline distB="114300" distT="114300" distL="114300" distR="114300">
            <wp:extent cx="6120000" cy="3441700"/>
            <wp:effectExtent b="0" l="0" r="0" t="0"/>
            <wp:docPr id="22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44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Some more examples of phrasal verbs and idiomatic meanings follow:</w:t>
      </w:r>
    </w:p>
    <w:p w:rsidR="00000000" w:rsidDel="00000000" w:rsidP="00000000" w:rsidRDefault="00000000" w:rsidRPr="00000000" w14:paraId="00000089">
      <w:pPr>
        <w:spacing w:after="0" w:before="0" w:line="240" w:lineRule="auto"/>
        <w:ind w:left="0" w:firstLine="0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“Your time is up”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– the phrasal verb "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time is up" or time’s up 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means the time allowed for something has ended; it is over. It’s often used to signal finality or accountability. </w:t>
        <w:br w:type="textWrapping"/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Lora" w:cs="Lora" w:eastAsia="Lora" w:hAnsi="Lora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“You took a sip from the devil’s cup”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– a biblical leaning idiom, meaning to choose a destructive or unethical path, even when you know better. </w:t>
      </w:r>
    </w:p>
    <w:p w:rsidR="00000000" w:rsidDel="00000000" w:rsidP="00000000" w:rsidRDefault="00000000" w:rsidRPr="00000000" w14:paraId="0000008C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</w:rPr>
        <w:drawing>
          <wp:inline distB="114300" distT="114300" distL="114300" distR="114300">
            <wp:extent cx="6120000" cy="3441700"/>
            <wp:effectExtent b="0" l="0" r="0" t="0"/>
            <wp:docPr id="30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44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before="0" w:line="240" w:lineRule="auto"/>
        <w:ind w:left="720" w:firstLine="0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Lora" w:cs="Lora" w:eastAsia="Lora" w:hAnsi="Lora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“Who do you think you are?”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– an idiomatic and </w:t>
      </w: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rhetorical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question, suggesting someone shows arrogance or overconfidence; it's a challenge against inflated self-importance.</w:t>
        <w:br w:type="textWrapping"/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Lora" w:cs="Lora" w:eastAsia="Lora" w:hAnsi="Lora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“Take it like a man… if that’s what you are.”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– this idiom challenges both pride and masculinity, implying that the partner has failed to live up to either.</w:t>
        <w:br w:type="textWrapping"/>
      </w:r>
    </w:p>
    <w:p w:rsidR="00000000" w:rsidDel="00000000" w:rsidP="00000000" w:rsidRDefault="00000000" w:rsidRPr="00000000" w14:paraId="00000091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Lora" w:cs="Lora" w:eastAsia="Lora" w:hAnsi="Lora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“I’m moving on up”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– an idiom expressing growth, renewal and independence.</w:t>
        <w:br w:type="textWrapping"/>
      </w:r>
    </w:p>
    <w:p w:rsidR="00000000" w:rsidDel="00000000" w:rsidP="00000000" w:rsidRDefault="00000000" w:rsidRPr="00000000" w14:paraId="00000092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Lora" w:cs="Lora" w:eastAsia="Lora" w:hAnsi="Lora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“You’re moving on out”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– a reversal of the same phrase; it is firm, decisive and unambiguous.</w:t>
        <w:br w:type="textWrapping"/>
      </w:r>
    </w:p>
    <w:p w:rsidR="00000000" w:rsidDel="00000000" w:rsidP="00000000" w:rsidRDefault="00000000" w:rsidRPr="00000000" w14:paraId="00000093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Lora" w:cs="Lora" w:eastAsia="Lora" w:hAnsi="Lora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“Time to break free”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– 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break free 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is a phrasal verb meaning to escape restraint or limitation, often used metaphorically to express liberation or empowerment.</w:t>
        <w:br w:type="textWrapping"/>
      </w:r>
    </w:p>
    <w:p w:rsidR="00000000" w:rsidDel="00000000" w:rsidP="00000000" w:rsidRDefault="00000000" w:rsidRPr="00000000" w14:paraId="00000094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Lora" w:cs="Lora" w:eastAsia="Lora" w:hAnsi="Lora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“Nothing can stop me”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– unshakable resolve and independence comes through in abundance here.</w:t>
      </w:r>
    </w:p>
    <w:p w:rsidR="00000000" w:rsidDel="00000000" w:rsidP="00000000" w:rsidRDefault="00000000" w:rsidRPr="00000000" w14:paraId="00000095">
      <w:pPr>
        <w:spacing w:after="0" w:before="0" w:line="240" w:lineRule="auto"/>
        <w:ind w:left="0" w:firstLine="0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before="0" w:line="240" w:lineRule="auto"/>
        <w:ind w:left="0" w:firstLine="0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</w:rPr>
        <w:drawing>
          <wp:inline distB="114300" distT="114300" distL="114300" distR="114300">
            <wp:extent cx="6120000" cy="3441700"/>
            <wp:effectExtent b="0" l="0" r="0" t="0"/>
            <wp:docPr id="2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44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br w:type="textWrapping"/>
      </w:r>
    </w:p>
    <w:p w:rsidR="00000000" w:rsidDel="00000000" w:rsidP="00000000" w:rsidRDefault="00000000" w:rsidRPr="00000000" w14:paraId="00000097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Notice how these phrasal verbs are flexible: they adapt easily to different </w:t>
      </w: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tenses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while retaining their figurative meaning.</w:t>
      </w:r>
    </w:p>
    <w:p w:rsidR="00000000" w:rsidDel="00000000" w:rsidP="00000000" w:rsidRDefault="00000000" w:rsidRPr="00000000" w14:paraId="00000098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Later in the song, Heather sings:</w:t>
      </w:r>
    </w:p>
    <w:p w:rsidR="00000000" w:rsidDel="00000000" w:rsidP="00000000" w:rsidRDefault="00000000" w:rsidRPr="00000000" w14:paraId="0000009A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“They brag a man has walked in space,</w:t>
      </w:r>
    </w:p>
    <w:p w:rsidR="00000000" w:rsidDel="00000000" w:rsidP="00000000" w:rsidRDefault="00000000" w:rsidRPr="00000000" w14:paraId="0000009C">
      <w:pPr>
        <w:spacing w:after="0" w:before="0" w:line="240" w:lineRule="auto"/>
        <w:ind w:left="720" w:firstLine="0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But you can’t even find my place” 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-To 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brag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means to boast or exaggerate achievements; the two lines together highlight a sharp contrast between human ambition and personal failure. I really admire the choice of vocabulary and </w:t>
      </w: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syncopation 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here. Personally, I find these lines hilarious!</w:t>
        <w:br w:type="textWrapping"/>
      </w:r>
    </w:p>
    <w:p w:rsidR="00000000" w:rsidDel="00000000" w:rsidP="00000000" w:rsidRDefault="00000000" w:rsidRPr="00000000" w14:paraId="0000009D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Lora" w:cs="Lora" w:eastAsia="Lora" w:hAnsi="Lora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And finally,</w:t>
      </w: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 “This time you’ve gone too far.”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Not idiomatic, but powerful — it sets a boundary that was known, yet clearly crossed.</w:t>
      </w:r>
    </w:p>
    <w:p w:rsidR="00000000" w:rsidDel="00000000" w:rsidP="00000000" w:rsidRDefault="00000000" w:rsidRPr="00000000" w14:paraId="0000009E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Each of these lines builds the tone of empowerment: calm, assertive and unmistakably British in its understated confidence.</w:t>
      </w:r>
    </w:p>
    <w:p w:rsidR="00000000" w:rsidDel="00000000" w:rsidP="00000000" w:rsidRDefault="00000000" w:rsidRPr="00000000" w14:paraId="000000A2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Heather Small’s vocal delivery amplifies this message — clear, rhythmic and full of conviction. </w:t>
      </w:r>
    </w:p>
    <w:p w:rsidR="00000000" w:rsidDel="00000000" w:rsidP="00000000" w:rsidRDefault="00000000" w:rsidRPr="00000000" w14:paraId="000000A4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This single is English 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worth studying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: diction, phrasing, emotional restraint; all in balance.</w:t>
      </w:r>
    </w:p>
    <w:p w:rsidR="00000000" w:rsidDel="00000000" w:rsidP="00000000" w:rsidRDefault="00000000" w:rsidRPr="00000000" w14:paraId="000000A6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before="0" w:line="240" w:lineRule="auto"/>
        <w:rPr>
          <w:rFonts w:ascii="Lato" w:cs="Lato" w:eastAsia="Lato" w:hAnsi="Lato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before="0" w:line="240" w:lineRule="auto"/>
        <w:rPr>
          <w:rFonts w:ascii="Lato" w:cs="Lato" w:eastAsia="Lato" w:hAnsi="Lato"/>
          <w:b w:val="1"/>
          <w:bCs w:val="1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[Outro &amp; Reflection]</w:t>
      </w:r>
    </w:p>
    <w:p w:rsidR="00000000" w:rsidDel="00000000" w:rsidP="00000000" w:rsidRDefault="00000000" w:rsidRPr="00000000" w14:paraId="000000AB">
      <w:pPr>
        <w:spacing w:after="0" w:before="0" w:line="240" w:lineRule="auto"/>
        <w:rPr>
          <w:rFonts w:ascii="Lato" w:cs="Lato" w:eastAsia="Lato" w:hAnsi="Lato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While “My Generation” (discussed in Episode 3) channelled rebellion into confrontation, “Moving On Up” channels that same revolutionary energy into self-progression.</w:t>
      </w:r>
    </w:p>
    <w:p w:rsidR="00000000" w:rsidDel="00000000" w:rsidP="00000000" w:rsidRDefault="00000000" w:rsidRPr="00000000" w14:paraId="000000AD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The 60s defied the old order; the 90s rose above it. </w:t>
      </w:r>
    </w:p>
    <w:p w:rsidR="00000000" w:rsidDel="00000000" w:rsidP="00000000" w:rsidRDefault="00000000" w:rsidRPr="00000000" w14:paraId="000000AF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One said 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we won’t grow up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and the other said 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we’re growing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.</w:t>
      </w:r>
    </w:p>
    <w:p w:rsidR="00000000" w:rsidDel="00000000" w:rsidP="00000000" w:rsidRDefault="00000000" w:rsidRPr="00000000" w14:paraId="000000B1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M People went on to record other deeply meaningful songs: “Search for the Hero”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became a national anthem for perseverance and Heather’s solo hit ”Proud” later became the soundtrack for both the London 2012 Olympic bid and an Oprah Winfrey show! </w:t>
      </w:r>
    </w:p>
    <w:p w:rsidR="00000000" w:rsidDel="00000000" w:rsidP="00000000" w:rsidRDefault="00000000" w:rsidRPr="00000000" w14:paraId="000000B3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What strikes me most about “Moving On Up” is that it’s not just about leaving a man — it’s about claiming space. </w:t>
      </w:r>
    </w:p>
    <w:p w:rsidR="00000000" w:rsidDel="00000000" w:rsidP="00000000" w:rsidRDefault="00000000" w:rsidRPr="00000000" w14:paraId="000000B5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Small sang with a certainty that was still rare for women in British pop and rarer still for a Black woman fronting a mainstream band. This was before 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girl power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was </w:t>
      </w:r>
      <w:r w:rsidDel="00000000" w:rsidR="00000000" w:rsidRPr="00000000">
        <w:rPr>
          <w:rFonts w:ascii="Lato" w:cs="Lato" w:eastAsia="Lato" w:hAnsi="Lato"/>
          <w:b w:val="1"/>
          <w:bCs w:val="1"/>
          <w:sz w:val="30"/>
          <w:szCs w:val="30"/>
          <w:rtl w:val="0"/>
        </w:rPr>
        <w:t xml:space="preserve">packaged and sold.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B7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Heather’s voice was woman power — raw, unbranded and real. To this day, I love it when I hear her voice and I immediately know — that’s Heather Small! She’s distinctive! </w:t>
      </w:r>
    </w:p>
    <w:p w:rsidR="00000000" w:rsidDel="00000000" w:rsidP="00000000" w:rsidRDefault="00000000" w:rsidRPr="00000000" w14:paraId="000000B9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If you haven’t been reading my blog, you won't know! But, one of the rules of 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The British 150 Playlist 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is simple: the songs must be unique, unmistakable and culturally relevant.</w:t>
      </w:r>
    </w:p>
    <w:p w:rsidR="00000000" w:rsidDel="00000000" w:rsidP="00000000" w:rsidRDefault="00000000" w:rsidRPr="00000000" w14:paraId="000000BB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By the way, if you haven’t heard it yet, you should listen to M People, “One Night in Heaven” - as it very nearly took this spot. </w:t>
      </w:r>
    </w:p>
    <w:p w:rsidR="00000000" w:rsidDel="00000000" w:rsidP="00000000" w:rsidRDefault="00000000" w:rsidRPr="00000000" w14:paraId="000000BD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before="0" w:line="240" w:lineRule="auto"/>
        <w:rPr>
          <w:rFonts w:ascii="Lato" w:cs="Lato" w:eastAsia="Lato" w:hAnsi="Lato"/>
          <w:i w:val="1"/>
          <w:iCs w:val="1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(Outro music rises)</w:t>
      </w:r>
    </w:p>
    <w:p w:rsidR="00000000" w:rsidDel="00000000" w:rsidP="00000000" w:rsidRDefault="00000000" w:rsidRPr="00000000" w14:paraId="000000BF">
      <w:pPr>
        <w:spacing w:after="0" w:before="0" w:line="240" w:lineRule="auto"/>
        <w:rPr>
          <w:rFonts w:ascii="Lato" w:cs="Lato" w:eastAsia="Lato" w:hAnsi="Lato"/>
          <w:i w:val="1"/>
          <w:i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Don't forget, for more background information on M People, or any of the songs and artists featured in </w:t>
      </w: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The British 150 Podcast</w:t>
      </w: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, you can find all the extras at </w:t>
      </w:r>
      <w:hyperlink r:id="rId17">
        <w:r w:rsidDel="00000000" w:rsidR="00000000" w:rsidRPr="00000000">
          <w:rPr>
            <w:rFonts w:ascii="Lato" w:cs="Lato" w:eastAsia="Lato" w:hAnsi="Lato"/>
            <w:b w:val="1"/>
            <w:bCs w:val="1"/>
            <w:sz w:val="30"/>
            <w:szCs w:val="30"/>
            <w:u w:val="single"/>
            <w:rtl w:val="0"/>
          </w:rPr>
          <w:t xml:space="preserve">KIPT.UK/blog</w:t>
        </w:r>
      </w:hyperlink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.</w:t>
      </w:r>
    </w:p>
    <w:p w:rsidR="00000000" w:rsidDel="00000000" w:rsidP="00000000" w:rsidRDefault="00000000" w:rsidRPr="00000000" w14:paraId="000000C1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Until the next time — keep listening, keep learning and keep moving on up!</w:t>
      </w:r>
    </w:p>
    <w:p w:rsidR="00000000" w:rsidDel="00000000" w:rsidP="00000000" w:rsidRDefault="00000000" w:rsidRPr="00000000" w14:paraId="000000C3">
      <w:pPr>
        <w:spacing w:after="0" w:before="0" w:line="240" w:lineRule="auto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before="0" w:line="240" w:lineRule="auto"/>
        <w:rPr>
          <w:rFonts w:ascii="Lato" w:cs="Lato" w:eastAsia="Lato" w:hAnsi="Lato"/>
          <w:color w:val="ff00ff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i w:val="1"/>
          <w:iCs w:val="1"/>
          <w:sz w:val="30"/>
          <w:szCs w:val="30"/>
          <w:rtl w:val="0"/>
        </w:rPr>
        <w:t xml:space="preserve">(Music fades out)</w:t>
      </w:r>
      <w:r w:rsidDel="00000000" w:rsidR="00000000" w:rsidRPr="00000000">
        <w:rPr>
          <w:rtl w:val="0"/>
        </w:rPr>
      </w:r>
    </w:p>
    <w:sectPr>
      <w:headerReference r:id="rId18" w:type="default"/>
      <w:footerReference r:id="rId19" w:type="default"/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spacing w:line="240" w:lineRule="auto"/>
      <w:rPr/>
    </w:pPr>
    <w:r w:rsidDel="00000000" w:rsidR="00000000" w:rsidRPr="00000000">
      <w:rPr>
        <w:sz w:val="20"/>
        <w:szCs w:val="20"/>
        <w:rtl w:val="0"/>
      </w:rPr>
      <w:t xml:space="preserve">The British 150: Episode 4 - Transcript | KIPT.UK</w:t>
    </w:r>
    <w:r w:rsidDel="00000000" w:rsidR="00000000" w:rsidRPr="00000000">
      <w:rPr>
        <w:sz w:val="24"/>
        <w:szCs w:val="24"/>
        <w:rtl w:val="0"/>
      </w:rPr>
      <w:tab/>
      <w:tab/>
      <w:tab/>
      <w:tab/>
      <w:tab/>
      <w:tab/>
      <w:tab/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</w:pPr>
    <w:rPr>
      <w:rFonts w:ascii="Lato" w:cs="Lato" w:eastAsia="Lato" w:hAnsi="Lato"/>
      <w:b w:val="1"/>
      <w:bCs w:val="1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Lato" w:cs="Lato" w:eastAsia="Lato" w:hAnsi="Lato"/>
      <w:b w:val="1"/>
      <w:bCs w:val="1"/>
      <w:sz w:val="32"/>
      <w:szCs w:val="32"/>
      <w:u w:val="singl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jpg"/><Relationship Id="rId10" Type="http://schemas.openxmlformats.org/officeDocument/2006/relationships/image" Target="media/image8.jpg"/><Relationship Id="rId13" Type="http://schemas.openxmlformats.org/officeDocument/2006/relationships/image" Target="media/image7.jpg"/><Relationship Id="rId12" Type="http://schemas.openxmlformats.org/officeDocument/2006/relationships/image" Target="media/image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kipt.uk/Blog" TargetMode="External"/><Relationship Id="rId15" Type="http://schemas.openxmlformats.org/officeDocument/2006/relationships/image" Target="media/image5.jpg"/><Relationship Id="rId14" Type="http://schemas.openxmlformats.org/officeDocument/2006/relationships/image" Target="media/image6.jpg"/><Relationship Id="rId17" Type="http://schemas.openxmlformats.org/officeDocument/2006/relationships/hyperlink" Target="http://kipt.uk/blog" TargetMode="External"/><Relationship Id="rId16" Type="http://schemas.openxmlformats.org/officeDocument/2006/relationships/image" Target="media/image1.jpg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image" Target="media/image9.png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t7dIuhCxV//jAluuRV3+PVz1AQ==">CgMxLjAyDmguMmF4ZjRxcTRtcW16Mg5oLmRubGoxYm0zZXlpejIOaC5nYXpodXExZHV4dXQyDmguaHV5MG5qcjh6N2VjOAByITEwQUdTc0FFeWZfNS1tdlZ6SzJNcnVXY3dhVXNBVU9Bag==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